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98AD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bookmarkStart w:id="25" w:name="_GoBack"/>
      <w:bookmarkEnd w:id="25"/>
      <w:r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14:paraId="1CE22F18"/>
    <w:p w14:paraId="2C356424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5" w:name="_Toc429071903"/>
      <w:bookmarkStart w:id="6" w:name="_Toc406712775"/>
      <w:bookmarkStart w:id="7" w:name="_Toc430522446"/>
      <w:bookmarkStart w:id="8" w:name="_Toc427951647"/>
      <w:bookmarkStart w:id="9" w:name="_Toc430522321"/>
      <w:r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>
        <w:rPr>
          <w:bCs/>
          <w:caps/>
        </w:rPr>
        <w:br w:type="textWrapping"/>
      </w:r>
    </w:p>
    <w:p w14:paraId="174F8A4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10" w:name="_Toc427951648"/>
      <w:bookmarkStart w:id="11" w:name="_Toc430522322"/>
      <w:bookmarkStart w:id="12" w:name="_Toc430522447"/>
      <w:bookmarkStart w:id="13" w:name="_Toc429071904"/>
      <w:bookmarkStart w:id="14" w:name="_Toc406712776"/>
      <w:r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r>
        <w:rPr>
          <w:bCs/>
          <w:caps/>
        </w:rPr>
        <w:t>ОБЩЕЙ И ПРИКЛАДНОЙ ПСИХОЛОГИИ</w:t>
      </w:r>
      <w:r>
        <w:rPr>
          <w:bCs/>
          <w:caps/>
        </w:rPr>
        <w:br w:type="textWrapping"/>
      </w:r>
    </w:p>
    <w:p w14:paraId="617981EA">
      <w:pPr>
        <w:autoSpaceDN w:val="0"/>
        <w:spacing w:line="276" w:lineRule="auto"/>
      </w:pPr>
    </w:p>
    <w:p w14:paraId="0D79D4F6">
      <w:pPr>
        <w:autoSpaceDN w:val="0"/>
        <w:spacing w:line="276" w:lineRule="auto"/>
      </w:pPr>
    </w:p>
    <w:p w14:paraId="15EBAAE0">
      <w:pPr>
        <w:autoSpaceDN w:val="0"/>
        <w:spacing w:line="276" w:lineRule="auto"/>
      </w:pPr>
    </w:p>
    <w:p w14:paraId="0D070E1F"/>
    <w:p w14:paraId="62B57E52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5" w:name="_Toc430522323"/>
      <w:bookmarkStart w:id="16" w:name="_Toc430522448"/>
      <w:bookmarkStart w:id="17" w:name="_Toc427951649"/>
      <w:bookmarkStart w:id="18" w:name="_Toc429071905"/>
      <w:r>
        <w:rPr>
          <w:b/>
          <w:bCs/>
          <w:caps/>
        </w:rPr>
        <w:t>методические рекомендации</w:t>
      </w:r>
      <w:bookmarkEnd w:id="15"/>
      <w:bookmarkEnd w:id="16"/>
      <w:bookmarkEnd w:id="17"/>
      <w:bookmarkEnd w:id="18"/>
      <w:r>
        <w:rPr>
          <w:b/>
          <w:bCs/>
          <w:caps/>
        </w:rPr>
        <w:t xml:space="preserve"> </w:t>
      </w:r>
    </w:p>
    <w:p w14:paraId="67BBFF6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9" w:name="_Toc430522449"/>
      <w:bookmarkStart w:id="20" w:name="_Toc430522324"/>
      <w:bookmarkStart w:id="21" w:name="_Toc429071906"/>
      <w:bookmarkStart w:id="22" w:name="_Toc427951650"/>
      <w:r>
        <w:rPr>
          <w:b/>
          <w:bCs/>
          <w:caps/>
        </w:rPr>
        <w:t>к семинарским занятиям</w:t>
      </w:r>
      <w:bookmarkEnd w:id="19"/>
      <w:bookmarkEnd w:id="20"/>
      <w:bookmarkEnd w:id="21"/>
      <w:bookmarkEnd w:id="22"/>
      <w:r>
        <w:rPr>
          <w:b/>
          <w:bCs/>
          <w:caps/>
        </w:rPr>
        <w:t xml:space="preserve"> </w:t>
      </w:r>
    </w:p>
    <w:p w14:paraId="32431187"/>
    <w:p w14:paraId="52043777"/>
    <w:p w14:paraId="06D0BEC1"/>
    <w:p w14:paraId="1132A285">
      <w:pPr>
        <w:jc w:val="center"/>
      </w:pPr>
      <w:r>
        <w:rPr>
          <w:bCs/>
        </w:rPr>
        <w:t>Организационная психология</w:t>
      </w:r>
    </w:p>
    <w:p w14:paraId="5E9188D4"/>
    <w:p w14:paraId="103B15EB">
      <w:pPr>
        <w:autoSpaceDN w:val="0"/>
        <w:spacing w:line="276" w:lineRule="auto"/>
        <w:jc w:val="center"/>
      </w:pPr>
      <w:r>
        <w:t>СПЕЦИАЛЬНОСТЬ: «Психология»</w:t>
      </w:r>
    </w:p>
    <w:p w14:paraId="45C4973C">
      <w:pPr>
        <w:autoSpaceDN w:val="0"/>
        <w:spacing w:line="276" w:lineRule="auto"/>
        <w:jc w:val="center"/>
      </w:pPr>
      <w:r>
        <w:t>Кол-во кредитов - 3</w:t>
      </w:r>
    </w:p>
    <w:p w14:paraId="21EAC1D9">
      <w:pPr>
        <w:autoSpaceDN w:val="0"/>
        <w:spacing w:line="276" w:lineRule="auto"/>
        <w:jc w:val="center"/>
      </w:pPr>
    </w:p>
    <w:p w14:paraId="461B6EA2">
      <w:pPr>
        <w:autoSpaceDN w:val="0"/>
        <w:spacing w:line="276" w:lineRule="auto"/>
        <w:jc w:val="center"/>
      </w:pPr>
    </w:p>
    <w:p w14:paraId="25701DA9">
      <w:pPr>
        <w:autoSpaceDN w:val="0"/>
        <w:spacing w:line="276" w:lineRule="auto"/>
        <w:jc w:val="center"/>
      </w:pPr>
    </w:p>
    <w:p w14:paraId="592EA9F2">
      <w:pPr>
        <w:autoSpaceDN w:val="0"/>
        <w:spacing w:line="276" w:lineRule="auto"/>
        <w:jc w:val="center"/>
      </w:pPr>
    </w:p>
    <w:p w14:paraId="6E3A82AD">
      <w:pPr>
        <w:autoSpaceDN w:val="0"/>
        <w:spacing w:line="276" w:lineRule="auto"/>
        <w:jc w:val="center"/>
      </w:pPr>
    </w:p>
    <w:p w14:paraId="55B417EA">
      <w:pPr>
        <w:autoSpaceDN w:val="0"/>
        <w:spacing w:line="276" w:lineRule="auto"/>
        <w:jc w:val="center"/>
      </w:pPr>
    </w:p>
    <w:p w14:paraId="79064997">
      <w:pPr>
        <w:autoSpaceDN w:val="0"/>
        <w:spacing w:line="276" w:lineRule="auto"/>
        <w:jc w:val="center"/>
      </w:pPr>
    </w:p>
    <w:p w14:paraId="0142210B">
      <w:pPr>
        <w:autoSpaceDN w:val="0"/>
        <w:spacing w:line="276" w:lineRule="auto"/>
        <w:jc w:val="center"/>
      </w:pPr>
    </w:p>
    <w:p w14:paraId="60FA47C9">
      <w:pPr>
        <w:autoSpaceDN w:val="0"/>
        <w:spacing w:line="276" w:lineRule="auto"/>
        <w:jc w:val="center"/>
      </w:pPr>
    </w:p>
    <w:p w14:paraId="7CA0CAF9">
      <w:pPr>
        <w:autoSpaceDN w:val="0"/>
        <w:spacing w:line="276" w:lineRule="auto"/>
        <w:jc w:val="center"/>
      </w:pPr>
    </w:p>
    <w:p w14:paraId="3F97BFC6">
      <w:pPr>
        <w:autoSpaceDN w:val="0"/>
        <w:spacing w:line="276" w:lineRule="auto"/>
        <w:jc w:val="center"/>
      </w:pPr>
    </w:p>
    <w:p w14:paraId="3BA4D896">
      <w:pPr>
        <w:autoSpaceDN w:val="0"/>
        <w:spacing w:line="276" w:lineRule="auto"/>
        <w:jc w:val="center"/>
      </w:pPr>
    </w:p>
    <w:p w14:paraId="3E15BB2C">
      <w:pPr>
        <w:autoSpaceDN w:val="0"/>
        <w:spacing w:line="276" w:lineRule="auto"/>
        <w:jc w:val="center"/>
      </w:pPr>
    </w:p>
    <w:p w14:paraId="62BA682A">
      <w:pPr>
        <w:autoSpaceDN w:val="0"/>
        <w:spacing w:line="276" w:lineRule="auto"/>
        <w:jc w:val="center"/>
      </w:pPr>
    </w:p>
    <w:p w14:paraId="243B03A7">
      <w:pPr>
        <w:autoSpaceDN w:val="0"/>
        <w:spacing w:line="276" w:lineRule="auto"/>
        <w:jc w:val="center"/>
      </w:pPr>
    </w:p>
    <w:p w14:paraId="0707E2D5">
      <w:pPr>
        <w:autoSpaceDN w:val="0"/>
        <w:spacing w:line="276" w:lineRule="auto"/>
        <w:jc w:val="center"/>
      </w:pPr>
    </w:p>
    <w:p w14:paraId="5495AB97">
      <w:pPr>
        <w:autoSpaceDN w:val="0"/>
        <w:spacing w:line="276" w:lineRule="auto"/>
        <w:jc w:val="center"/>
      </w:pPr>
    </w:p>
    <w:p w14:paraId="0CE4B220">
      <w:pPr>
        <w:autoSpaceDN w:val="0"/>
        <w:spacing w:line="276" w:lineRule="auto"/>
        <w:jc w:val="center"/>
      </w:pPr>
    </w:p>
    <w:p w14:paraId="3C92292D">
      <w:pPr>
        <w:autoSpaceDN w:val="0"/>
        <w:spacing w:line="276" w:lineRule="auto"/>
        <w:jc w:val="center"/>
        <w:rPr>
          <w:lang w:val="en-US"/>
        </w:rPr>
      </w:pPr>
      <w:r>
        <w:t>Алматы, 20</w:t>
      </w:r>
      <w:r>
        <w:rPr>
          <w:lang w:val="en-US"/>
        </w:rPr>
        <w:t>23</w:t>
      </w:r>
    </w:p>
    <w:p w14:paraId="4E427BFD">
      <w:pPr>
        <w:spacing w:after="200" w:line="276" w:lineRule="auto"/>
      </w:pPr>
      <w:r>
        <w:br w:type="page"/>
      </w:r>
    </w:p>
    <w:p w14:paraId="679B6E2D">
      <w:pPr>
        <w:spacing w:line="276" w:lineRule="auto"/>
        <w:jc w:val="center"/>
        <w:rPr>
          <w:rStyle w:val="31"/>
          <w:color w:val="376092" w:themeColor="accent1" w:themeShade="BF"/>
        </w:rPr>
      </w:pPr>
      <w:r>
        <w:rPr>
          <w:b/>
        </w:rPr>
        <w:t xml:space="preserve">ПЛАНЫ И МЕТОДИЧЕСКИЕ РЕКОМЕНДАЦИИ ПО ПОДГОТОВКЕ К ПРАКТИЧЕСКИМ (СЕМИНАРСКИМ) ЗАНЯТИЯМ </w:t>
      </w:r>
      <w:r>
        <w:rPr>
          <w:b/>
        </w:rPr>
        <w:br w:type="textWrapping"/>
      </w:r>
      <w:r>
        <w:rPr>
          <w:b/>
        </w:rPr>
        <w:t>ПО ДИСЦИПЛИНЕ</w:t>
      </w:r>
      <w:r>
        <w:rPr>
          <w:rStyle w:val="31"/>
          <w:color w:val="376092" w:themeColor="accent1" w:themeShade="BF"/>
        </w:rPr>
        <w:t xml:space="preserve"> </w:t>
      </w:r>
    </w:p>
    <w:p w14:paraId="50DEA94F">
      <w:pPr>
        <w:spacing w:line="276" w:lineRule="auto"/>
        <w:jc w:val="center"/>
        <w:rPr>
          <w:rStyle w:val="31"/>
          <w:color w:val="376092" w:themeColor="accent1" w:themeShade="BF"/>
        </w:rPr>
      </w:pPr>
      <w:r>
        <w:rPr>
          <w:b/>
          <w:bCs/>
        </w:rPr>
        <w:t>ОРГАНИЗАЦИОННАЯ ПСИХОЛОГИЯ</w:t>
      </w:r>
    </w:p>
    <w:p w14:paraId="09122A4C">
      <w:pPr>
        <w:pStyle w:val="2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3" w:name="_Toc430522454"/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1. </w:t>
      </w:r>
      <w:bookmarkEnd w:id="23"/>
      <w:r>
        <w:rPr>
          <w:rFonts w:ascii="Times New Roman" w:hAnsi="Times New Roman" w:cs="Times New Roman"/>
          <w:color w:val="auto"/>
          <w:sz w:val="24"/>
          <w:szCs w:val="24"/>
        </w:rPr>
        <w:t xml:space="preserve">Модели организационного поведения  </w:t>
      </w:r>
    </w:p>
    <w:p w14:paraId="18ED5CFC"/>
    <w:p w14:paraId="6514EBF0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>
        <w:rPr>
          <w:b/>
          <w:lang w:val="kk-KZ" w:bidi="ar-EG"/>
        </w:rPr>
        <w:t xml:space="preserve">Цель занятия: </w:t>
      </w:r>
      <w:r>
        <w:rPr>
          <w:lang w:val="kk-KZ" w:bidi="ar-EG"/>
        </w:rPr>
        <w:t xml:space="preserve">демонстировать понимание    моделей организационного поведения  </w:t>
      </w:r>
    </w:p>
    <w:p w14:paraId="6EAC3F76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>
        <w:rPr>
          <w:b/>
          <w:bCs/>
        </w:rPr>
        <w:t xml:space="preserve">Задачи: </w:t>
      </w:r>
      <w:r>
        <w:rPr>
          <w:bCs/>
        </w:rPr>
        <w:t>Изучить</w:t>
      </w:r>
    </w:p>
    <w:p w14:paraId="610B739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>
        <w:rPr>
          <w:bCs/>
        </w:rPr>
        <w:t xml:space="preserve"> 1.</w:t>
      </w:r>
      <w:r>
        <w:rPr>
          <w:bCs/>
        </w:rPr>
        <w:tab/>
      </w:r>
      <w:r>
        <w:rPr>
          <w:bCs/>
        </w:rPr>
        <w:t>Четыре модели организационного поведения</w:t>
      </w:r>
    </w:p>
    <w:p w14:paraId="0F5DA2DA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bidi="ar-EG"/>
        </w:rPr>
      </w:pPr>
      <w:r>
        <w:rPr>
          <w:bCs/>
        </w:rPr>
        <w:t xml:space="preserve"> 2.</w:t>
      </w:r>
      <w:r>
        <w:rPr>
          <w:bCs/>
        </w:rPr>
        <w:tab/>
      </w:r>
      <w:r>
        <w:rPr>
          <w:bCs/>
        </w:rPr>
        <w:t>Базовые модели организационного поведения Д.Макгрегора</w:t>
      </w:r>
    </w:p>
    <w:p w14:paraId="163D2D82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407A36D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74156636">
      <w:pPr>
        <w:rPr>
          <w:lang w:val="kk-KZ"/>
        </w:rPr>
      </w:pPr>
    </w:p>
    <w:p w14:paraId="73FF08BF">
      <w:pPr>
        <w:rPr>
          <w:lang w:val="kk-KZ"/>
        </w:rPr>
      </w:pPr>
    </w:p>
    <w:p w14:paraId="19FF6D38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bookmarkStart w:id="24" w:name="_Toc429071912"/>
      <w:r>
        <w:rPr>
          <w:b/>
        </w:rPr>
        <w:t>Рекомендуемая литература:</w:t>
      </w:r>
    </w:p>
    <w:p w14:paraId="770DAB1F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626AC3CA">
      <w:pPr>
        <w:jc w:val="both"/>
        <w:rPr>
          <w:i/>
        </w:rPr>
      </w:pPr>
      <w:r>
        <w:rPr>
          <w:i/>
        </w:rPr>
        <w:t>Основная:</w:t>
      </w:r>
    </w:p>
    <w:p w14:paraId="34E5FC38">
      <w:pPr>
        <w:jc w:val="both"/>
        <w:rPr>
          <w:i/>
        </w:rPr>
      </w:pPr>
    </w:p>
    <w:p w14:paraId="7609B008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6CB30BE1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2BDBA303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24096FB3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190EF60E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6E022A42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641C2880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74AA086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74FD0F57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2B427491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2F7EB12C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2A5FBE4D">
      <w:pPr>
        <w:jc w:val="both"/>
        <w:rPr>
          <w:b/>
        </w:rPr>
      </w:pPr>
    </w:p>
    <w:p w14:paraId="3614573B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4563424F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0BF39C4E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1BC01A61">
      <w:pPr>
        <w:pStyle w:val="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2. </w:t>
      </w:r>
      <w:r>
        <w:rPr>
          <w:rFonts w:ascii="Times New Roman" w:hAnsi="Times New Roman" w:cs="Times New Roman"/>
          <w:color w:val="auto"/>
          <w:sz w:val="24"/>
          <w:szCs w:val="24"/>
        </w:rPr>
        <w:t>Факторы, из которых состоит поле организационного поведения.</w:t>
      </w:r>
    </w:p>
    <w:p w14:paraId="33C0BE00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>
        <w:rPr>
          <w:b/>
          <w:lang w:val="kk-KZ" w:bidi="ar-EG"/>
        </w:rPr>
        <w:t>Цель занятия:</w:t>
      </w:r>
      <w:r>
        <w:t xml:space="preserve"> </w:t>
      </w:r>
      <w:r>
        <w:rPr>
          <w:lang w:val="kk-KZ" w:bidi="ar-EG"/>
        </w:rPr>
        <w:t>Определение поля организационного поведения: люди, организационные структуры, технологии и окружающая среда.</w:t>
      </w:r>
    </w:p>
    <w:p w14:paraId="0445D9C6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06C03742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1714868B">
      <w:pPr>
        <w:rPr>
          <w:lang w:val="kk-KZ"/>
        </w:rPr>
      </w:pPr>
    </w:p>
    <w:p w14:paraId="097A3261">
      <w:pPr>
        <w:rPr>
          <w:lang w:val="kk-KZ"/>
        </w:rPr>
      </w:pPr>
    </w:p>
    <w:p w14:paraId="2FEB6956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7534E79F">
      <w:pPr>
        <w:jc w:val="both"/>
        <w:rPr>
          <w:i/>
        </w:rPr>
      </w:pPr>
      <w:r>
        <w:rPr>
          <w:i/>
        </w:rPr>
        <w:t>Основная:</w:t>
      </w:r>
    </w:p>
    <w:p w14:paraId="09A6C7BC">
      <w:pPr>
        <w:jc w:val="both"/>
        <w:rPr>
          <w:i/>
        </w:rPr>
      </w:pPr>
    </w:p>
    <w:p w14:paraId="5E492C4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38343D04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47159626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222E0586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5A96B7BA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63133070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723618AB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05D4C1D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363DAEE8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76BC0DC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7BD2BC2B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5E89AE63">
      <w:pPr>
        <w:jc w:val="both"/>
        <w:rPr>
          <w:b/>
        </w:rPr>
      </w:pPr>
    </w:p>
    <w:p w14:paraId="62F3F40A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43E608F0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3.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Менталитет. Связь менталитета и поведения.</w:t>
      </w:r>
    </w:p>
    <w:p w14:paraId="6AF1A8D7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Анализ особенностей национального менталитета в современной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 xml:space="preserve"> </w:t>
      </w:r>
    </w:p>
    <w:p w14:paraId="53E72F26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Задачи: </w:t>
      </w:r>
    </w:p>
    <w:p w14:paraId="6708A622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1.Изучение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особенностей национального менталитета </w:t>
      </w:r>
    </w:p>
    <w:p w14:paraId="51DA64AE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2.Ознакомление с менталитетом поколений</w:t>
      </w:r>
    </w:p>
    <w:p w14:paraId="42554A7E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5D179119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6C26574D">
      <w:pPr>
        <w:rPr>
          <w:lang w:val="kk-KZ"/>
        </w:rPr>
      </w:pPr>
    </w:p>
    <w:p w14:paraId="15F02268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3864A5F5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083F67FF">
      <w:pPr>
        <w:jc w:val="both"/>
        <w:rPr>
          <w:i/>
        </w:rPr>
      </w:pPr>
      <w:r>
        <w:rPr>
          <w:i/>
        </w:rPr>
        <w:t>Основная:</w:t>
      </w:r>
    </w:p>
    <w:p w14:paraId="038559C3">
      <w:pPr>
        <w:jc w:val="both"/>
        <w:rPr>
          <w:i/>
        </w:rPr>
      </w:pPr>
    </w:p>
    <w:p w14:paraId="2DD14331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500B6EDD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61A8F9BD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2A819F41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49C7410D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7C1771A7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2A6FFD05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54A6B48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3302610E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D521CE4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522B499E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61B416BA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54D8BFBA">
      <w:pPr>
        <w:pStyle w:val="2"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lang w:val="kk-KZ" w:bidi="ar-E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4.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Лидерство: теории и подходы</w:t>
      </w:r>
    </w:p>
    <w:p w14:paraId="1A401A77">
      <w:pPr>
        <w:widowControl w:val="0"/>
        <w:shd w:val="clear" w:color="auto" w:fill="FFFFFF"/>
        <w:tabs>
          <w:tab w:val="left" w:pos="993"/>
        </w:tabs>
        <w:autoSpaceDN w:val="0"/>
        <w:adjustRightInd w:val="0"/>
        <w:spacing w:line="276" w:lineRule="auto"/>
        <w:ind w:left="720"/>
        <w:jc w:val="both"/>
        <w:rPr>
          <w:b/>
          <w:bCs/>
          <w:lang w:val="kk-KZ"/>
        </w:rPr>
      </w:pPr>
      <w:r>
        <w:rPr>
          <w:b/>
          <w:lang w:val="kk-KZ" w:bidi="ar-EG"/>
        </w:rPr>
        <w:t>Цель занятия:</w:t>
      </w:r>
      <w:r>
        <w:t xml:space="preserve"> </w:t>
      </w:r>
      <w:r>
        <w:rPr>
          <w:lang w:val="kk-KZ" w:bidi="ar-EG"/>
        </w:rPr>
        <w:t xml:space="preserve">демонстрировать знание основных терминов и понятий </w:t>
      </w:r>
      <w:r>
        <w:rPr>
          <w:b/>
          <w:bCs/>
        </w:rPr>
        <w:t xml:space="preserve">Задачи: </w:t>
      </w:r>
    </w:p>
    <w:p w14:paraId="2843FD2E">
      <w:pPr>
        <w:widowControl w:val="0"/>
        <w:shd w:val="clear" w:color="auto" w:fill="FFFFFF"/>
        <w:tabs>
          <w:tab w:val="left" w:pos="993"/>
        </w:tabs>
        <w:autoSpaceDN w:val="0"/>
        <w:adjustRightInd w:val="0"/>
        <w:spacing w:line="276" w:lineRule="auto"/>
        <w:ind w:left="720"/>
        <w:jc w:val="both"/>
        <w:rPr>
          <w:bCs/>
          <w:lang w:val="kk-KZ"/>
        </w:rPr>
      </w:pPr>
      <w:r>
        <w:rPr>
          <w:bCs/>
          <w:lang w:val="kk-KZ"/>
        </w:rPr>
        <w:t>1.Стили лидерства</w:t>
      </w:r>
    </w:p>
    <w:p w14:paraId="53549F28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>
        <w:rPr>
          <w:bCs/>
          <w:lang w:val="kk-KZ"/>
        </w:rPr>
        <w:t xml:space="preserve">  2. Природа руководства и типология руководителей</w:t>
      </w:r>
    </w:p>
    <w:p w14:paraId="706AAC60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763DFD4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5D8E92B8">
      <w:pPr>
        <w:rPr>
          <w:lang w:val="kk-KZ"/>
        </w:rPr>
      </w:pPr>
    </w:p>
    <w:p w14:paraId="419F7A5B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1E25C2E9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29B333EC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5ADB9EF4">
      <w:pPr>
        <w:jc w:val="both"/>
        <w:rPr>
          <w:i/>
        </w:rPr>
      </w:pPr>
      <w:r>
        <w:rPr>
          <w:i/>
        </w:rPr>
        <w:t>Основная:</w:t>
      </w:r>
    </w:p>
    <w:p w14:paraId="366DD5A7">
      <w:pPr>
        <w:jc w:val="both"/>
        <w:rPr>
          <w:i/>
        </w:rPr>
      </w:pPr>
    </w:p>
    <w:p w14:paraId="2EAA276F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50B796E7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2E2503FF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5D170C93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584A536B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366F1EEA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6001D830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41CF99D5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544D4589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33718BB6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26099105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580D46BB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bookmarkEnd w:id="24"/>
    <w:p w14:paraId="105F4C94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5.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Типология лидерства: деловое, эмоциональное, ситуативное </w:t>
      </w:r>
    </w:p>
    <w:p w14:paraId="330978AC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именть системное представление о типологии лидертсва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  <w14:textFill>
            <w14:solidFill>
              <w14:schemeClr w14:val="tx1"/>
            </w14:solidFill>
          </w14:textFill>
        </w:rPr>
        <w:t xml:space="preserve"> </w:t>
      </w:r>
    </w:p>
    <w:p w14:paraId="0D672D16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Задачи:</w:t>
      </w:r>
    </w:p>
    <w:p w14:paraId="4A396D39">
      <w:pPr>
        <w:rPr>
          <w:lang w:val="kk-KZ"/>
        </w:rPr>
      </w:pPr>
      <w:r>
        <w:rPr>
          <w:lang w:val="kk-KZ"/>
        </w:rPr>
        <w:t>1. Тренинги</w:t>
      </w:r>
    </w:p>
    <w:p w14:paraId="18200172">
      <w:r>
        <w:rPr>
          <w:lang w:val="kk-KZ"/>
        </w:rPr>
        <w:t>2. Фокус группы</w:t>
      </w:r>
    </w:p>
    <w:p w14:paraId="1EE42ECF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32E47E1C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02C6D9E2">
      <w:pPr>
        <w:rPr>
          <w:lang w:val="kk-KZ"/>
        </w:rPr>
      </w:pPr>
    </w:p>
    <w:p w14:paraId="21A1612F">
      <w:pPr>
        <w:rPr>
          <w:lang w:val="kk-KZ"/>
        </w:rPr>
      </w:pPr>
    </w:p>
    <w:p w14:paraId="471A16C0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4EE7A9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286FC631">
      <w:pPr>
        <w:jc w:val="both"/>
        <w:rPr>
          <w:i/>
        </w:rPr>
      </w:pPr>
      <w:r>
        <w:rPr>
          <w:i/>
        </w:rPr>
        <w:t>Основная:</w:t>
      </w:r>
    </w:p>
    <w:p w14:paraId="63130364">
      <w:pPr>
        <w:jc w:val="both"/>
        <w:rPr>
          <w:i/>
        </w:rPr>
      </w:pPr>
    </w:p>
    <w:p w14:paraId="6B75F901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27DE87DC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1F0EDD5D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184EF57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282C281B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410B6508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6D2FB9D9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5AF9A0C8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359A08AD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14B9D87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7CE72539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4A8BEC2D">
      <w:pPr>
        <w:jc w:val="both"/>
        <w:rPr>
          <w:b/>
        </w:rPr>
      </w:pPr>
    </w:p>
    <w:p w14:paraId="74F0468C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40CF5EA6">
      <w:pPr>
        <w:pStyle w:val="2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6.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Методы психологического воздействия на личность сотрудников</w:t>
      </w:r>
    </w:p>
    <w:p w14:paraId="6E6ECE7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lang w:val="kk-KZ" w:bidi="ar-EG"/>
        </w:rPr>
      </w:pPr>
      <w:r>
        <w:rPr>
          <w:b/>
          <w:lang w:val="kk-KZ" w:bidi="ar-EG"/>
        </w:rPr>
        <w:t>Цель занятия:</w:t>
      </w:r>
      <w:r>
        <w:t xml:space="preserve"> </w:t>
      </w:r>
      <w:r>
        <w:rPr>
          <w:lang w:bidi="ar-EG"/>
        </w:rPr>
        <w:t>давать психологическую оценку  личности с использованием методов воздействия, учитывая индивидуальный стиль деятельности работника.</w:t>
      </w:r>
    </w:p>
    <w:p w14:paraId="2BF35BA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>Задачи:</w:t>
      </w:r>
    </w:p>
    <w:p w14:paraId="320F3CE1">
      <w:pPr>
        <w:pStyle w:val="12"/>
        <w:numPr>
          <w:ilvl w:val="0"/>
          <w:numId w:val="4"/>
        </w:numPr>
        <w:tabs>
          <w:tab w:val="left" w:pos="142"/>
        </w:tabs>
        <w:rPr>
          <w:rFonts w:cs="Times New Roman"/>
          <w:sz w:val="24"/>
          <w:szCs w:val="24"/>
          <w:lang w:val="kk-KZ" w:bidi="ar-EG"/>
        </w:rPr>
      </w:pPr>
      <w:r>
        <w:rPr>
          <w:rFonts w:cs="Times New Roman"/>
          <w:sz w:val="24"/>
          <w:szCs w:val="24"/>
          <w:lang w:val="kk-KZ" w:bidi="ar-EG"/>
        </w:rPr>
        <w:t>Участие в управлении</w:t>
      </w:r>
    </w:p>
    <w:p w14:paraId="0D9F5437">
      <w:pPr>
        <w:pStyle w:val="12"/>
        <w:numPr>
          <w:ilvl w:val="0"/>
          <w:numId w:val="4"/>
        </w:numPr>
        <w:tabs>
          <w:tab w:val="left" w:pos="142"/>
        </w:tabs>
        <w:rPr>
          <w:rFonts w:cs="Times New Roman"/>
          <w:sz w:val="24"/>
          <w:szCs w:val="24"/>
          <w:lang w:val="kk-KZ" w:bidi="ar-EG"/>
        </w:rPr>
      </w:pPr>
      <w:r>
        <w:rPr>
          <w:rFonts w:cs="Times New Roman"/>
          <w:sz w:val="24"/>
          <w:szCs w:val="24"/>
          <w:lang w:val="kk-KZ" w:bidi="ar-EG"/>
        </w:rPr>
        <w:t>Власть и типология власти</w:t>
      </w:r>
    </w:p>
    <w:p w14:paraId="346E789B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0D1595BF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101E8626">
      <w:pPr>
        <w:rPr>
          <w:lang w:val="kk-KZ"/>
        </w:rPr>
      </w:pPr>
    </w:p>
    <w:p w14:paraId="7E0D1766">
      <w:pPr>
        <w:rPr>
          <w:lang w:val="kk-KZ"/>
        </w:rPr>
      </w:pPr>
    </w:p>
    <w:p w14:paraId="57479BB7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712D9877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7D3EF707">
      <w:pPr>
        <w:jc w:val="both"/>
        <w:rPr>
          <w:i/>
        </w:rPr>
      </w:pPr>
      <w:r>
        <w:rPr>
          <w:i/>
        </w:rPr>
        <w:t>Основная:</w:t>
      </w:r>
    </w:p>
    <w:p w14:paraId="7397B3A9">
      <w:pPr>
        <w:jc w:val="both"/>
        <w:rPr>
          <w:i/>
        </w:rPr>
      </w:pPr>
    </w:p>
    <w:p w14:paraId="1DD45ECC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77456A1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3D03ADC0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512D7DFC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59470137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14067E90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58321D26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1595158C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13684E10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23878A1D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21CA4D42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6902A4D5">
      <w:pPr>
        <w:pStyle w:val="2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7.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Виды коммуникаций в организации: формальные и неформальные, вертикальные и горизонтальные, восходящие и нисходящие, вербальные и невербальные</w:t>
      </w:r>
    </w:p>
    <w:p w14:paraId="257A60A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bidi="ar-EG"/>
        </w:rPr>
      </w:pPr>
      <w:r>
        <w:rPr>
          <w:b/>
          <w:lang w:val="kk-KZ" w:bidi="ar-EG"/>
        </w:rPr>
        <w:t>Цель занятия:</w:t>
      </w:r>
      <w:r>
        <w:t xml:space="preserve"> </w:t>
      </w:r>
      <w:r>
        <w:rPr>
          <w:lang w:bidi="ar-EG"/>
        </w:rPr>
        <w:t>демонстрировать знание основных видов коммуникаций в организации</w:t>
      </w:r>
    </w:p>
    <w:p w14:paraId="62DA1E36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>Задачи:</w:t>
      </w:r>
    </w:p>
    <w:p w14:paraId="64C5E504">
      <w:pPr>
        <w:widowControl w:val="0"/>
        <w:shd w:val="clear" w:color="auto" w:fill="FFFFFF"/>
        <w:tabs>
          <w:tab w:val="left" w:pos="342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>
        <w:rPr>
          <w:bCs/>
        </w:rPr>
        <w:t xml:space="preserve">1. Коммуникативное поведение в организации </w:t>
      </w:r>
    </w:p>
    <w:p w14:paraId="16EFBDC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>
        <w:rPr>
          <w:bCs/>
        </w:rPr>
        <w:t>2. Формы и методы конструктивной критики персонала в организации</w:t>
      </w:r>
    </w:p>
    <w:p w14:paraId="064FF6F3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4C18D96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50618E01">
      <w:pPr>
        <w:rPr>
          <w:lang w:val="kk-KZ"/>
        </w:rPr>
      </w:pPr>
    </w:p>
    <w:p w14:paraId="4991A663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73A8FEA0">
      <w:pPr>
        <w:jc w:val="both"/>
        <w:rPr>
          <w:i/>
        </w:rPr>
      </w:pPr>
      <w:r>
        <w:rPr>
          <w:i/>
        </w:rPr>
        <w:t>Основная:</w:t>
      </w:r>
    </w:p>
    <w:p w14:paraId="353D3816">
      <w:pPr>
        <w:jc w:val="both"/>
        <w:rPr>
          <w:i/>
        </w:rPr>
      </w:pPr>
    </w:p>
    <w:p w14:paraId="089D767E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1BD772BA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335910D4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7AE764E3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1A164A6F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64324270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772BB2C7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6276724E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750BF778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6721AE54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1229B08C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6466B12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52A69A74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8.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Природа и типология конфликтов. Стадии развития конфликта, его последствия и пути их разрешения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</w:p>
    <w:p w14:paraId="5C802EF4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иметь системное представление о конфликтах в организации</w:t>
      </w:r>
    </w:p>
    <w:p w14:paraId="3C96262D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Задачи:</w:t>
      </w:r>
    </w:p>
    <w:p w14:paraId="67435686">
      <w:pPr>
        <w:rPr>
          <w:lang w:val="kk-KZ"/>
        </w:rPr>
      </w:pPr>
      <w:r>
        <w:rPr>
          <w:lang w:val="kk-KZ"/>
        </w:rPr>
        <w:t>1. Коммуникативные барьеры.</w:t>
      </w:r>
    </w:p>
    <w:p w14:paraId="1D5B4C24">
      <w:r>
        <w:rPr>
          <w:lang w:val="kk-KZ"/>
        </w:rPr>
        <w:t>2. Стресс на рабочем месте и способы управления с ним.</w:t>
      </w:r>
    </w:p>
    <w:p w14:paraId="5284C569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A964029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012837C5">
      <w:pPr>
        <w:rPr>
          <w:lang w:val="kk-KZ"/>
        </w:rPr>
      </w:pPr>
    </w:p>
    <w:p w14:paraId="7EF02FFE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5F6E22A7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1F343DF5">
      <w:pPr>
        <w:jc w:val="both"/>
        <w:rPr>
          <w:i/>
        </w:rPr>
      </w:pPr>
      <w:r>
        <w:rPr>
          <w:i/>
        </w:rPr>
        <w:t>Основная:</w:t>
      </w:r>
    </w:p>
    <w:p w14:paraId="323998F3">
      <w:pPr>
        <w:jc w:val="both"/>
        <w:rPr>
          <w:i/>
        </w:rPr>
      </w:pPr>
    </w:p>
    <w:p w14:paraId="66AD7DEA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28C45978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0FA913CF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64699D0D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42BAE60C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17182A89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15248AE3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35F0D406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7302AE70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48EAEABC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773C056F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54A97D0B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052EE372">
      <w:pPr>
        <w:pStyle w:val="2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9. 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Методы изучения групповой сплоченности: наблюдение, интервью, анкетирование, тестирование, анализ продуктов деятельности.</w:t>
      </w:r>
    </w:p>
    <w:p w14:paraId="72D834B9">
      <w:pPr>
        <w:widowControl w:val="0"/>
        <w:shd w:val="clear" w:color="auto" w:fill="FFFFFF"/>
        <w:tabs>
          <w:tab w:val="left" w:pos="342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val="kk-KZ" w:bidi="ar-EG"/>
        </w:rPr>
      </w:pPr>
      <w:r>
        <w:rPr>
          <w:b/>
          <w:lang w:val="kk-KZ" w:bidi="ar-EG"/>
        </w:rPr>
        <w:t>Цель занятия:</w:t>
      </w:r>
      <w:r>
        <w:t xml:space="preserve"> </w:t>
      </w:r>
      <w:r>
        <w:rPr>
          <w:lang w:bidi="ar-EG"/>
        </w:rPr>
        <w:t xml:space="preserve">проводить анализ формирования группового поведения в организации. </w:t>
      </w:r>
    </w:p>
    <w:p w14:paraId="6B6B92C4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>Задачи:</w:t>
      </w:r>
    </w:p>
    <w:p w14:paraId="18EA694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>
        <w:rPr>
          <w:bCs/>
          <w:lang w:val="kk-KZ"/>
        </w:rPr>
        <w:t>Удовлетворенность трудом персонала организации (Понятие, факторы, диагностика, рекомендации)</w:t>
      </w:r>
    </w:p>
    <w:p w14:paraId="73D4CCC9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5C1239F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1D80541E">
      <w:pPr>
        <w:rPr>
          <w:lang w:val="kk-KZ"/>
        </w:rPr>
      </w:pPr>
    </w:p>
    <w:p w14:paraId="5F27D611">
      <w:pPr>
        <w:rPr>
          <w:lang w:val="kk-KZ"/>
        </w:rPr>
      </w:pPr>
    </w:p>
    <w:p w14:paraId="164C3BD8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05A0960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7CA7513E">
      <w:pPr>
        <w:jc w:val="both"/>
        <w:rPr>
          <w:i/>
        </w:rPr>
      </w:pPr>
      <w:r>
        <w:rPr>
          <w:i/>
        </w:rPr>
        <w:t>Основная:</w:t>
      </w:r>
    </w:p>
    <w:p w14:paraId="39E4B029">
      <w:pPr>
        <w:jc w:val="both"/>
        <w:rPr>
          <w:i/>
        </w:rPr>
      </w:pPr>
    </w:p>
    <w:p w14:paraId="1546D97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5A1118B2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5CED5189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175DCBB0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045BED64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55AECF9F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2E5FECBE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3109F0AB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65629A13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12BDAF76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1200EC34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4872526B">
      <w:pPr>
        <w:pStyle w:val="2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10. 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Психологический климат группы </w:t>
      </w:r>
    </w:p>
    <w:p w14:paraId="64D0B04E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организация психологической службы в организации как субъект управления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  <w14:textFill>
            <w14:solidFill>
              <w14:schemeClr w14:val="tx1"/>
            </w14:solidFill>
          </w14:textFill>
        </w:rPr>
        <w:t xml:space="preserve"> </w:t>
      </w:r>
    </w:p>
    <w:p w14:paraId="35088D95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Задачи:</w:t>
      </w:r>
    </w:p>
    <w:p w14:paraId="242C6087">
      <w:pPr>
        <w:pStyle w:val="12"/>
        <w:tabs>
          <w:tab w:val="left" w:pos="142"/>
        </w:tabs>
        <w:ind w:firstLine="567"/>
        <w:jc w:val="both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/>
        </w:rPr>
        <w:t>1. Этапы</w:t>
      </w:r>
    </w:p>
    <w:p w14:paraId="557FD4E3">
      <w:pPr>
        <w:pStyle w:val="12"/>
        <w:tabs>
          <w:tab w:val="left" w:pos="142"/>
        </w:tabs>
        <w:ind w:firstLine="567"/>
        <w:jc w:val="both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/>
        </w:rPr>
        <w:t>2. Программы</w:t>
      </w:r>
    </w:p>
    <w:p w14:paraId="2416EAFF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>
        <w:rPr>
          <w:rFonts w:cs="Times New Roman"/>
          <w:bCs/>
          <w:sz w:val="24"/>
          <w:szCs w:val="24"/>
          <w:lang w:val="kk-KZ" w:eastAsia="ru-RU"/>
        </w:rPr>
        <w:t xml:space="preserve">     3. Обатная связь</w:t>
      </w:r>
    </w:p>
    <w:p w14:paraId="1E420D02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66F9CD6E">
      <w:pPr>
        <w:rPr>
          <w:lang w:val="kk-KZ"/>
        </w:rPr>
      </w:pPr>
    </w:p>
    <w:p w14:paraId="184AEEA6">
      <w:pPr>
        <w:rPr>
          <w:lang w:val="kk-KZ"/>
        </w:rPr>
      </w:pPr>
    </w:p>
    <w:p w14:paraId="0DB2092F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0217105E">
      <w:pPr>
        <w:jc w:val="both"/>
        <w:rPr>
          <w:i/>
        </w:rPr>
      </w:pPr>
      <w:r>
        <w:rPr>
          <w:i/>
        </w:rPr>
        <w:t>Основная:</w:t>
      </w:r>
    </w:p>
    <w:p w14:paraId="49DB93C8">
      <w:pPr>
        <w:jc w:val="both"/>
        <w:rPr>
          <w:i/>
        </w:rPr>
      </w:pPr>
    </w:p>
    <w:p w14:paraId="07C12AE4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18971F08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788E4434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04DB77F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729679AC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11C6C31C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1137B3F6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0FF8CFB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06D03DE6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DE34351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129A856C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4CFD319D">
      <w:pPr>
        <w:jc w:val="both"/>
        <w:rPr>
          <w:b/>
        </w:rPr>
      </w:pPr>
    </w:p>
    <w:p w14:paraId="28652269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4AE5EFD5">
      <w:pPr>
        <w:pStyle w:val="2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11. 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Характеристика содержательных теорий мотивации (А.Маслоу, К.Альдерфера)</w:t>
      </w:r>
    </w:p>
    <w:p w14:paraId="722EA87A">
      <w:pPr>
        <w:pStyle w:val="2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уметь выявлять факторы, влияющие на эффективность работы группы</w:t>
      </w:r>
    </w:p>
    <w:p w14:paraId="030231F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>Задачи:</w:t>
      </w:r>
    </w:p>
    <w:p w14:paraId="06432B32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>
        <w:rPr>
          <w:rFonts w:cs="Times New Roman"/>
          <w:bCs/>
          <w:sz w:val="24"/>
          <w:szCs w:val="24"/>
          <w:lang w:val="kk-KZ" w:eastAsia="ru-RU"/>
        </w:rPr>
        <w:t>Коммуникативные навыки</w:t>
      </w:r>
      <w:r>
        <w:rPr>
          <w:rFonts w:cs="Times New Roman"/>
          <w:bCs/>
          <w:sz w:val="24"/>
          <w:szCs w:val="24"/>
          <w:lang w:eastAsia="ru-RU"/>
        </w:rPr>
        <w:t xml:space="preserve"> </w:t>
      </w:r>
      <w:r>
        <w:rPr>
          <w:rFonts w:cs="Times New Roman"/>
          <w:bCs/>
          <w:sz w:val="24"/>
          <w:szCs w:val="24"/>
          <w:lang w:val="kk-KZ" w:eastAsia="ru-RU"/>
        </w:rPr>
        <w:t>команды как группа высокого уровня</w:t>
      </w:r>
    </w:p>
    <w:p w14:paraId="59DCD091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073A2C60">
      <w:pPr>
        <w:rPr>
          <w:lang w:val="kk-KZ"/>
        </w:rPr>
      </w:pPr>
    </w:p>
    <w:p w14:paraId="5DC52408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6F0439D8">
      <w:pPr>
        <w:jc w:val="both"/>
        <w:rPr>
          <w:i/>
        </w:rPr>
      </w:pPr>
      <w:r>
        <w:rPr>
          <w:i/>
        </w:rPr>
        <w:t>Основная:</w:t>
      </w:r>
    </w:p>
    <w:p w14:paraId="102C05BD">
      <w:pPr>
        <w:jc w:val="both"/>
        <w:rPr>
          <w:i/>
        </w:rPr>
      </w:pPr>
    </w:p>
    <w:p w14:paraId="03E4D74A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7D23EB20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66002222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2E2A67C4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2BDB95E2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2211C41D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1E9D4B2D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1359D17F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77C6A7EF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1B2581E0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08F42035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18843CB7">
      <w:pPr>
        <w:pStyle w:val="2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12. 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Условия и способы формирования и развития групповой сплоченности благоприятного психологического климата: совместная деятельность, игры, тренинг </w:t>
      </w:r>
    </w:p>
    <w:p w14:paraId="2419F972">
      <w:pPr>
        <w:pStyle w:val="24"/>
        <w:ind w:left="0"/>
        <w:rPr>
          <w:lang w:val="kk-KZ"/>
        </w:rPr>
      </w:pPr>
      <w:r>
        <w:rPr>
          <w:b/>
          <w:color w:val="000000" w:themeColor="text1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t xml:space="preserve"> </w:t>
      </w:r>
      <w:r>
        <w:rPr>
          <w:lang w:val="kk-KZ"/>
        </w:rPr>
        <w:t>формирование и развитие групповой сплоченности</w:t>
      </w:r>
    </w:p>
    <w:p w14:paraId="13835066">
      <w:pPr>
        <w:pStyle w:val="2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2FB0258F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>
        <w:rPr>
          <w:rFonts w:cs="Times New Roman"/>
          <w:bCs/>
          <w:sz w:val="24"/>
          <w:szCs w:val="24"/>
          <w:lang w:val="kk-KZ" w:eastAsia="ru-RU"/>
        </w:rPr>
        <w:t xml:space="preserve">Характеристика двухфакторной теории мотивации Ф.Херцберга. </w:t>
      </w:r>
    </w:p>
    <w:p w14:paraId="139DA3E3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21A4F324">
      <w:pPr>
        <w:rPr>
          <w:lang w:val="kk-KZ"/>
        </w:rPr>
      </w:pPr>
    </w:p>
    <w:p w14:paraId="50105DFB">
      <w:pPr>
        <w:rPr>
          <w:lang w:val="kk-KZ"/>
        </w:rPr>
      </w:pPr>
    </w:p>
    <w:p w14:paraId="1EF23EFA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4E66B9A9">
      <w:pPr>
        <w:jc w:val="both"/>
        <w:rPr>
          <w:i/>
        </w:rPr>
      </w:pPr>
      <w:r>
        <w:rPr>
          <w:i/>
        </w:rPr>
        <w:t>Основная:</w:t>
      </w:r>
    </w:p>
    <w:p w14:paraId="55ED751D">
      <w:pPr>
        <w:jc w:val="both"/>
        <w:rPr>
          <w:i/>
        </w:rPr>
      </w:pPr>
    </w:p>
    <w:p w14:paraId="11B2C8E2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12D1366F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7F21F9DE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557BA6A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03B5D30E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716E66E5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336E62D7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CD2B17E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29EFEB04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417D3CA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5124D655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0D3F4EBA">
      <w:pPr>
        <w:pStyle w:val="2"/>
        <w:ind w:firstLine="567"/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9. 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Профессиональная деформация сотрудников организаций </w:t>
      </w:r>
    </w:p>
    <w:p w14:paraId="50BBF2DC">
      <w:pPr>
        <w:pStyle w:val="2"/>
        <w:ind w:firstLine="567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  <w14:textFill>
            <w14:solidFill>
              <w14:schemeClr w14:val="tx1"/>
            </w14:solidFill>
          </w14:textFill>
        </w:rPr>
        <w:t>Выявление и профилактическая работа синдрома профессионального выгорания</w:t>
      </w:r>
    </w:p>
    <w:p w14:paraId="5560D217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>Задачи:</w:t>
      </w:r>
    </w:p>
    <w:p w14:paraId="7E6892F8">
      <w:pPr>
        <w:pStyle w:val="12"/>
        <w:numPr>
          <w:ilvl w:val="0"/>
          <w:numId w:val="5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/>
        </w:rPr>
        <w:t>Группы поддержки,</w:t>
      </w:r>
    </w:p>
    <w:p w14:paraId="0CDB3366">
      <w:pPr>
        <w:pStyle w:val="12"/>
        <w:numPr>
          <w:ilvl w:val="0"/>
          <w:numId w:val="5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/>
        </w:rPr>
        <w:t>Группы самопомощи</w:t>
      </w:r>
    </w:p>
    <w:p w14:paraId="504F9AE8">
      <w:pPr>
        <w:pStyle w:val="12"/>
        <w:numPr>
          <w:ilvl w:val="0"/>
          <w:numId w:val="5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 w:eastAsia="ru-RU"/>
        </w:rPr>
        <w:t>Профилактические психологические тренинги</w:t>
      </w:r>
    </w:p>
    <w:p w14:paraId="18F6A1BB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48A7488B">
      <w:pPr>
        <w:rPr>
          <w:lang w:val="kk-KZ"/>
        </w:rPr>
      </w:pPr>
    </w:p>
    <w:p w14:paraId="5496CC85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3830E3DB">
      <w:pPr>
        <w:jc w:val="both"/>
        <w:rPr>
          <w:i/>
        </w:rPr>
      </w:pPr>
      <w:r>
        <w:rPr>
          <w:i/>
        </w:rPr>
        <w:t>Основная:</w:t>
      </w:r>
    </w:p>
    <w:p w14:paraId="46A224B8">
      <w:pPr>
        <w:jc w:val="both"/>
        <w:rPr>
          <w:i/>
        </w:rPr>
      </w:pPr>
    </w:p>
    <w:p w14:paraId="556790B7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0127AF93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6A874DE0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63C38269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5E6EDAFF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5DD45535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35D5B3A9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625A3954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3A562AAD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16AFFC8D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78786E8F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3F364CC6">
      <w:pPr>
        <w:pStyle w:val="2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14. 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Аттестация по результатам деятельности. KPI </w:t>
      </w:r>
    </w:p>
    <w:p w14:paraId="212C2644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  <w14:textFill>
            <w14:solidFill>
              <w14:schemeClr w14:val="tx1"/>
            </w14:solidFill>
          </w14:textFill>
        </w:rPr>
        <w:t>уметь  проводить анализ коммуникативной компетенции;  организация системы экономического и социального стимулирования</w:t>
      </w:r>
    </w:p>
    <w:p w14:paraId="35C4CC7B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Задачи:</w:t>
      </w:r>
    </w:p>
    <w:p w14:paraId="59E552FD">
      <w:pPr>
        <w:pStyle w:val="12"/>
        <w:numPr>
          <w:ilvl w:val="0"/>
          <w:numId w:val="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/>
        </w:rPr>
        <w:t>Правила взаимодействия</w:t>
      </w:r>
    </w:p>
    <w:p w14:paraId="4DAD989D">
      <w:pPr>
        <w:pStyle w:val="12"/>
        <w:numPr>
          <w:ilvl w:val="0"/>
          <w:numId w:val="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/>
        </w:rPr>
        <w:t xml:space="preserve">Роль псхолога в гармонизации отношений </w:t>
      </w:r>
    </w:p>
    <w:p w14:paraId="17C49DAC">
      <w:pPr>
        <w:pStyle w:val="12"/>
        <w:numPr>
          <w:ilvl w:val="0"/>
          <w:numId w:val="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 w:eastAsia="ru-RU"/>
        </w:rPr>
        <w:t>Факторы демотивации в организации</w:t>
      </w:r>
    </w:p>
    <w:p w14:paraId="6CE192C4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24C86DC1">
      <w:pPr>
        <w:rPr>
          <w:lang w:val="kk-KZ"/>
        </w:rPr>
      </w:pPr>
    </w:p>
    <w:p w14:paraId="38274507">
      <w:pPr>
        <w:rPr>
          <w:lang w:val="kk-KZ"/>
        </w:rPr>
      </w:pPr>
    </w:p>
    <w:p w14:paraId="558FF50F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0EB92049">
      <w:pPr>
        <w:jc w:val="both"/>
        <w:rPr>
          <w:i/>
        </w:rPr>
      </w:pPr>
      <w:r>
        <w:rPr>
          <w:i/>
        </w:rPr>
        <w:t>Основная:</w:t>
      </w:r>
    </w:p>
    <w:p w14:paraId="6F185035">
      <w:pPr>
        <w:jc w:val="both"/>
        <w:rPr>
          <w:i/>
        </w:rPr>
      </w:pPr>
    </w:p>
    <w:p w14:paraId="12C9EA3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672B9F57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0F8CB881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248EF5EC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1B7D1609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28C30CB2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5DCACFB2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488EC0FF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278ECE9B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2C98CD3A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7D05F765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68F0C8E9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15. 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Коррекция, формирование и развитие установок как основы успешного общения</w:t>
      </w:r>
    </w:p>
    <w:p w14:paraId="78589025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  <w14:textFill>
            <w14:solidFill>
              <w14:schemeClr w14:val="tx1"/>
            </w14:solidFill>
          </w14:textFill>
        </w:rPr>
        <w:t>Цель занятия: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  <w14:textFill>
            <w14:solidFill>
              <w14:schemeClr w14:val="tx1"/>
            </w14:solidFill>
          </w14:textFill>
        </w:rPr>
        <w:t>владение практическими подходами в индивидуальном консультировании и групповой работе в организации и выявление  проблем профессиональной компетентности в организационной психологии</w:t>
      </w:r>
    </w:p>
    <w:p w14:paraId="789EE528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Задачи:</w:t>
      </w:r>
    </w:p>
    <w:p w14:paraId="02CA2A58">
      <w:pPr>
        <w:pStyle w:val="12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>
        <w:rPr>
          <w:rFonts w:cs="Times New Roman"/>
          <w:bCs/>
          <w:sz w:val="24"/>
          <w:szCs w:val="24"/>
          <w:lang w:eastAsia="ru-RU"/>
        </w:rPr>
        <w:t>Тренинг делового общения как средство обретения профессиональной компетентности в управленческой деятельности.</w:t>
      </w:r>
    </w:p>
    <w:p w14:paraId="20C71A5B">
      <w:pPr>
        <w:pStyle w:val="44"/>
        <w:spacing w:before="0" w:beforeAutospacing="0" w:after="0" w:afterAutospacing="0"/>
        <w:ind w:firstLine="567"/>
        <w:jc w:val="both"/>
        <w:rPr>
          <w:i/>
          <w:lang w:val="kk-KZ"/>
        </w:rPr>
      </w:pPr>
      <w:r>
        <w:rPr>
          <w:b/>
          <w:lang w:val="kk-KZ" w:bidi="ar-EG"/>
        </w:rPr>
        <w:t>Методические указания</w:t>
      </w:r>
      <w:r>
        <w:t xml:space="preserve">: </w:t>
      </w:r>
    </w:p>
    <w:p w14:paraId="114AEB3B">
      <w:pPr>
        <w:rPr>
          <w:lang w:val="kk-KZ"/>
        </w:rPr>
      </w:pPr>
    </w:p>
    <w:p w14:paraId="022EFC92">
      <w:pPr>
        <w:pStyle w:val="24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48"/>
          <w:bCs w:val="0"/>
          <w:color w:val="auto"/>
        </w:rPr>
      </w:pPr>
      <w:r>
        <w:rPr>
          <w:b/>
        </w:rPr>
        <w:t>Рекомендуемая литература:</w:t>
      </w:r>
    </w:p>
    <w:p w14:paraId="5F9C211D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03AF3899">
      <w:pPr>
        <w:jc w:val="both"/>
        <w:rPr>
          <w:i/>
        </w:rPr>
      </w:pPr>
      <w:r>
        <w:rPr>
          <w:i/>
        </w:rPr>
        <w:t>Основная:</w:t>
      </w:r>
    </w:p>
    <w:p w14:paraId="741AEEA4">
      <w:pPr>
        <w:jc w:val="both"/>
        <w:rPr>
          <w:i/>
        </w:rPr>
      </w:pPr>
    </w:p>
    <w:p w14:paraId="4841F819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Глумаков В. Н. Организационное поведение: учебник - М.: Вузовский учебник, 2014.</w:t>
      </w:r>
    </w:p>
    <w:p w14:paraId="25D7ADED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</w:r>
    </w:p>
    <w:p w14:paraId="5E382494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Волкогонова О. Д. Управленческая психология: учебник. - М.: Форум : ИНФРА-М, 2013.</w:t>
      </w:r>
    </w:p>
    <w:p w14:paraId="2AE0268C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Организационная психология: учебник / Ред. Е.И. Рогов. - М.: Юрайт, 2013.</w:t>
      </w:r>
    </w:p>
    <w:p w14:paraId="74338819">
      <w:pPr>
        <w:numPr>
          <w:ilvl w:val="0"/>
          <w:numId w:val="2"/>
        </w:numPr>
      </w:pPr>
      <w:r>
        <w:rPr>
          <w:color w:val="000000"/>
        </w:rPr>
        <w:t>Жог, В.И. Методология организационной психологии: учебное.— СПб, 2013.</w:t>
      </w:r>
    </w:p>
    <w:p w14:paraId="77F90C9B">
      <w:pPr>
        <w:rPr>
          <w:b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</w:rPr>
        <w:t xml:space="preserve">: </w:t>
      </w:r>
    </w:p>
    <w:p w14:paraId="28659B4F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www.psychology.ru</w:t>
      </w:r>
      <w: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5D03E90F">
      <w:pPr>
        <w:numPr>
          <w:ilvl w:val="0"/>
          <w:numId w:val="3"/>
        </w:numPr>
        <w:spacing w:before="32"/>
        <w:ind w:right="107"/>
        <w:jc w:val="both"/>
      </w:pPr>
      <w:r>
        <w:fldChar w:fldCharType="begin"/>
      </w:r>
      <w:r>
        <w:instrText xml:space="preserve"> HYPERLINK "http://www.psychology-online.net" </w:instrText>
      </w:r>
      <w:r>
        <w:fldChar w:fldCharType="separate"/>
      </w:r>
      <w:r>
        <w:rPr>
          <w:color w:val="0000FF"/>
          <w:u w:val="single"/>
        </w:rPr>
        <w:t>www.psychology-online.net</w:t>
      </w:r>
      <w:r>
        <w:rPr>
          <w:color w:val="0000FF"/>
          <w:u w:val="single"/>
        </w:rPr>
        <w:fldChar w:fldCharType="end"/>
      </w:r>
      <w: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r>
        <w:fldChar w:fldCharType="begin"/>
      </w:r>
      <w:r>
        <w:instrText xml:space="preserve"> HYPERLINK "javascript:badlink('84')" </w:instrText>
      </w:r>
      <w:r>
        <w:fldChar w:fldCharType="separate"/>
      </w:r>
      <w:r>
        <w:rPr>
          <w:color w:val="0000FF"/>
          <w:u w:val="single"/>
        </w:rPr>
        <w:t>[</w:t>
      </w:r>
      <w:r>
        <w:rPr>
          <w:color w:val="0000FF"/>
          <w:u w:val="single"/>
        </w:rPr>
        <w:fldChar w:fldCharType="end"/>
      </w:r>
    </w:p>
    <w:p w14:paraId="7A10C999">
      <w:pPr>
        <w:numPr>
          <w:ilvl w:val="0"/>
          <w:numId w:val="3"/>
        </w:numPr>
        <w:spacing w:before="32"/>
        <w:ind w:right="107"/>
        <w:jc w:val="both"/>
      </w:pPr>
      <w:r>
        <w:rPr>
          <w:u w:val="single"/>
        </w:rPr>
        <w:t>www.psyvoren.narod.ru</w:t>
      </w:r>
      <w: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112FB06">
      <w:pPr>
        <w:numPr>
          <w:ilvl w:val="0"/>
          <w:numId w:val="3"/>
        </w:numPr>
        <w:spacing w:before="32"/>
        <w:ind w:right="107"/>
        <w:jc w:val="both"/>
      </w:pPr>
      <w:r>
        <w:t> Психологическая библиотека - http://bookap.info/</w:t>
      </w:r>
    </w:p>
    <w:p w14:paraId="00350C8B">
      <w:pPr>
        <w:numPr>
          <w:ilvl w:val="0"/>
          <w:numId w:val="3"/>
        </w:numPr>
        <w:rPr>
          <w:b/>
        </w:rPr>
      </w:pPr>
      <w:r>
        <w:t>электронная библиотека Гуммер - http://www.gumer.info/bibliotek_Buks/Psihol/_Index.php</w:t>
      </w:r>
    </w:p>
    <w:p w14:paraId="0E2EF19D">
      <w:pPr>
        <w:jc w:val="both"/>
        <w:rPr>
          <w:b/>
        </w:rPr>
      </w:pPr>
    </w:p>
    <w:p w14:paraId="39F7C198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sectPr>
      <w:headerReference r:id="rId5" w:type="default"/>
      <w:pgSz w:w="11906" w:h="16838"/>
      <w:pgMar w:top="1134" w:right="707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5000" w:type="pct"/>
      <w:tblInd w:w="0" w:type="dxa"/>
      <w:tblBorders>
        <w:top w:val="none" w:color="auto" w:sz="0" w:space="0"/>
        <w:left w:val="none" w:color="auto" w:sz="0" w:space="0"/>
        <w:bottom w:val="single" w:color="7F7F7F" w:themeColor="background1" w:themeShade="80" w:sz="18" w:space="0"/>
        <w:right w:val="none" w:color="auto" w:sz="0" w:space="0"/>
        <w:insideH w:val="none" w:color="auto" w:sz="0" w:space="0"/>
        <w:insideV w:val="single" w:color="7F7F7F" w:themeColor="background1" w:themeShade="80" w:sz="18" w:space="0"/>
      </w:tblBorders>
      <w:tblLayout w:type="autofit"/>
      <w:tblCellMar>
        <w:top w:w="72" w:type="dxa"/>
        <w:left w:w="115" w:type="dxa"/>
        <w:bottom w:w="72" w:type="dxa"/>
        <w:right w:w="115" w:type="dxa"/>
      </w:tblCellMar>
    </w:tblPr>
    <w:tblGrid>
      <w:gridCol w:w="8130"/>
      <w:gridCol w:w="1598"/>
    </w:tblGrid>
    <w:tr w14:paraId="2BAD6E45">
      <w:tblPrEx>
        <w:tblBorders>
          <w:top w:val="none" w:color="auto" w:sz="0" w:space="0"/>
          <w:left w:val="none" w:color="auto" w:sz="0" w:space="0"/>
          <w:bottom w:val="single" w:color="7F7F7F" w:themeColor="background1" w:themeShade="80" w:sz="18" w:space="0"/>
          <w:right w:val="none" w:color="auto" w:sz="0" w:space="0"/>
          <w:insideH w:val="none" w:color="auto" w:sz="0" w:space="0"/>
          <w:insideV w:val="single" w:color="7F7F7F" w:themeColor="background1" w:themeShade="80" w:sz="18" w:space="0"/>
        </w:tblBorders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915" w:hRule="atLeast"/>
      </w:trPr>
      <w:tc>
        <w:tcPr>
          <w:tcW w:w="7938" w:type="dxa"/>
        </w:tcPr>
        <w:p w14:paraId="570E1912">
          <w:pPr>
            <w:pStyle w:val="14"/>
            <w:jc w:val="right"/>
            <w:rPr>
              <w:rFonts w:asciiTheme="majorHAnsi" w:hAnsiTheme="majorHAnsi" w:eastAsiaTheme="majorEastAsia" w:cstheme="majorBidi"/>
              <w:sz w:val="36"/>
              <w:szCs w:val="36"/>
            </w:rPr>
          </w:pPr>
        </w:p>
      </w:tc>
      <w:tc>
        <w:tcPr>
          <w:tcW w:w="1560" w:type="dxa"/>
        </w:tcPr>
        <w:p w14:paraId="52E4B981">
          <w:pPr>
            <w:pStyle w:val="14"/>
            <w:rPr>
              <w:rFonts w:asciiTheme="majorHAnsi" w:hAnsiTheme="majorHAnsi" w:eastAsiaTheme="majorEastAsia" w:cstheme="majorBidi"/>
              <w:b/>
              <w:bCs/>
              <w:color w:val="4F81BD" w:themeColor="accent1"/>
              <w:sz w:val="36"/>
              <w:szCs w:val="36"/>
              <w14:textFill>
                <w14:solidFill>
                  <w14:schemeClr w14:val="accent1"/>
                </w14:solidFill>
              </w14:textFill>
            </w:rPr>
          </w:pPr>
        </w:p>
      </w:tc>
    </w:tr>
  </w:tbl>
  <w:p w14:paraId="376C0FD4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B6937"/>
    <w:multiLevelType w:val="multilevel"/>
    <w:tmpl w:val="111B693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D72B9"/>
    <w:multiLevelType w:val="multilevel"/>
    <w:tmpl w:val="1FAD72B9"/>
    <w:lvl w:ilvl="0" w:tentative="0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125" w:hanging="360"/>
      </w:pPr>
    </w:lvl>
    <w:lvl w:ilvl="2" w:tentative="0">
      <w:start w:val="1"/>
      <w:numFmt w:val="lowerRoman"/>
      <w:lvlText w:val="%3."/>
      <w:lvlJc w:val="right"/>
      <w:pPr>
        <w:ind w:left="1845" w:hanging="180"/>
      </w:pPr>
    </w:lvl>
    <w:lvl w:ilvl="3" w:tentative="0">
      <w:start w:val="1"/>
      <w:numFmt w:val="decimal"/>
      <w:lvlText w:val="%4."/>
      <w:lvlJc w:val="left"/>
      <w:pPr>
        <w:ind w:left="2565" w:hanging="360"/>
      </w:pPr>
    </w:lvl>
    <w:lvl w:ilvl="4" w:tentative="0">
      <w:start w:val="1"/>
      <w:numFmt w:val="lowerLetter"/>
      <w:lvlText w:val="%5."/>
      <w:lvlJc w:val="left"/>
      <w:pPr>
        <w:ind w:left="3285" w:hanging="360"/>
      </w:pPr>
    </w:lvl>
    <w:lvl w:ilvl="5" w:tentative="0">
      <w:start w:val="1"/>
      <w:numFmt w:val="lowerRoman"/>
      <w:lvlText w:val="%6."/>
      <w:lvlJc w:val="right"/>
      <w:pPr>
        <w:ind w:left="4005" w:hanging="180"/>
      </w:pPr>
    </w:lvl>
    <w:lvl w:ilvl="6" w:tentative="0">
      <w:start w:val="1"/>
      <w:numFmt w:val="decimal"/>
      <w:lvlText w:val="%7."/>
      <w:lvlJc w:val="left"/>
      <w:pPr>
        <w:ind w:left="4725" w:hanging="360"/>
      </w:pPr>
    </w:lvl>
    <w:lvl w:ilvl="7" w:tentative="0">
      <w:start w:val="1"/>
      <w:numFmt w:val="lowerLetter"/>
      <w:lvlText w:val="%8."/>
      <w:lvlJc w:val="left"/>
      <w:pPr>
        <w:ind w:left="5445" w:hanging="360"/>
      </w:pPr>
    </w:lvl>
    <w:lvl w:ilvl="8" w:tentative="0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A246956"/>
    <w:multiLevelType w:val="singleLevel"/>
    <w:tmpl w:val="2A24695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">
    <w:nsid w:val="5087219A"/>
    <w:multiLevelType w:val="multilevel"/>
    <w:tmpl w:val="5087219A"/>
    <w:lvl w:ilvl="0" w:tentative="0">
      <w:start w:val="1"/>
      <w:numFmt w:val="decimal"/>
      <w:lvlText w:val="%1)"/>
      <w:lvlJc w:val="left"/>
      <w:pPr>
        <w:ind w:left="467" w:hanging="360"/>
      </w:pPr>
      <w:rPr>
        <w:rFonts w:hint="default" w:ascii="Arial" w:hAnsi="Arial" w:cs="Arial"/>
        <w:sz w:val="18"/>
      </w:rPr>
    </w:lvl>
    <w:lvl w:ilvl="1" w:tentative="0">
      <w:start w:val="1"/>
      <w:numFmt w:val="lowerLetter"/>
      <w:lvlText w:val="%2."/>
      <w:lvlJc w:val="left"/>
      <w:pPr>
        <w:ind w:left="1187" w:hanging="360"/>
      </w:pPr>
    </w:lvl>
    <w:lvl w:ilvl="2" w:tentative="0">
      <w:start w:val="1"/>
      <w:numFmt w:val="lowerRoman"/>
      <w:lvlText w:val="%3."/>
      <w:lvlJc w:val="right"/>
      <w:pPr>
        <w:ind w:left="1907" w:hanging="180"/>
      </w:pPr>
    </w:lvl>
    <w:lvl w:ilvl="3" w:tentative="0">
      <w:start w:val="1"/>
      <w:numFmt w:val="decimal"/>
      <w:lvlText w:val="%4."/>
      <w:lvlJc w:val="left"/>
      <w:pPr>
        <w:ind w:left="2627" w:hanging="360"/>
      </w:pPr>
    </w:lvl>
    <w:lvl w:ilvl="4" w:tentative="0">
      <w:start w:val="1"/>
      <w:numFmt w:val="lowerLetter"/>
      <w:lvlText w:val="%5."/>
      <w:lvlJc w:val="left"/>
      <w:pPr>
        <w:ind w:left="3347" w:hanging="360"/>
      </w:pPr>
    </w:lvl>
    <w:lvl w:ilvl="5" w:tentative="0">
      <w:start w:val="1"/>
      <w:numFmt w:val="lowerRoman"/>
      <w:lvlText w:val="%6."/>
      <w:lvlJc w:val="right"/>
      <w:pPr>
        <w:ind w:left="4067" w:hanging="180"/>
      </w:pPr>
    </w:lvl>
    <w:lvl w:ilvl="6" w:tentative="0">
      <w:start w:val="1"/>
      <w:numFmt w:val="decimal"/>
      <w:lvlText w:val="%7."/>
      <w:lvlJc w:val="left"/>
      <w:pPr>
        <w:ind w:left="4787" w:hanging="360"/>
      </w:pPr>
    </w:lvl>
    <w:lvl w:ilvl="7" w:tentative="0">
      <w:start w:val="1"/>
      <w:numFmt w:val="lowerLetter"/>
      <w:lvlText w:val="%8."/>
      <w:lvlJc w:val="left"/>
      <w:pPr>
        <w:ind w:left="5507" w:hanging="360"/>
      </w:pPr>
    </w:lvl>
    <w:lvl w:ilvl="8" w:tentative="0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6B253E8D"/>
    <w:multiLevelType w:val="multilevel"/>
    <w:tmpl w:val="6B253E8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B66D5"/>
    <w:multiLevelType w:val="multilevel"/>
    <w:tmpl w:val="725B66D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pStyle w:val="46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26770"/>
    <w:rsid w:val="000521C0"/>
    <w:rsid w:val="00065772"/>
    <w:rsid w:val="000863F8"/>
    <w:rsid w:val="00086723"/>
    <w:rsid w:val="000A4C01"/>
    <w:rsid w:val="000D4280"/>
    <w:rsid w:val="000E47D2"/>
    <w:rsid w:val="000F6B05"/>
    <w:rsid w:val="001855D9"/>
    <w:rsid w:val="001B119E"/>
    <w:rsid w:val="001D58C5"/>
    <w:rsid w:val="001D58D2"/>
    <w:rsid w:val="001F6874"/>
    <w:rsid w:val="00235500"/>
    <w:rsid w:val="00262D43"/>
    <w:rsid w:val="00305C8E"/>
    <w:rsid w:val="00321A04"/>
    <w:rsid w:val="00345107"/>
    <w:rsid w:val="00350EDF"/>
    <w:rsid w:val="00394467"/>
    <w:rsid w:val="00405473"/>
    <w:rsid w:val="004126EA"/>
    <w:rsid w:val="00446E8C"/>
    <w:rsid w:val="00463921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C1414"/>
    <w:rsid w:val="005D5221"/>
    <w:rsid w:val="0060468B"/>
    <w:rsid w:val="00606587"/>
    <w:rsid w:val="006304E9"/>
    <w:rsid w:val="00632395"/>
    <w:rsid w:val="006476F4"/>
    <w:rsid w:val="00674D22"/>
    <w:rsid w:val="006F5737"/>
    <w:rsid w:val="007015D6"/>
    <w:rsid w:val="00706BAE"/>
    <w:rsid w:val="00712D44"/>
    <w:rsid w:val="00751433"/>
    <w:rsid w:val="00762CC5"/>
    <w:rsid w:val="00766BDE"/>
    <w:rsid w:val="0076789B"/>
    <w:rsid w:val="007936FE"/>
    <w:rsid w:val="007E339C"/>
    <w:rsid w:val="007E3745"/>
    <w:rsid w:val="0080713F"/>
    <w:rsid w:val="00814067"/>
    <w:rsid w:val="00822684"/>
    <w:rsid w:val="00863FC3"/>
    <w:rsid w:val="00873C9B"/>
    <w:rsid w:val="00875F81"/>
    <w:rsid w:val="008A7E4F"/>
    <w:rsid w:val="008C05EA"/>
    <w:rsid w:val="009825C5"/>
    <w:rsid w:val="009931EB"/>
    <w:rsid w:val="009A1746"/>
    <w:rsid w:val="009B7ECE"/>
    <w:rsid w:val="009C2D60"/>
    <w:rsid w:val="009F74E1"/>
    <w:rsid w:val="00A05F23"/>
    <w:rsid w:val="00A3781E"/>
    <w:rsid w:val="00A41B61"/>
    <w:rsid w:val="00A47D32"/>
    <w:rsid w:val="00A72222"/>
    <w:rsid w:val="00A97C06"/>
    <w:rsid w:val="00AE60A3"/>
    <w:rsid w:val="00B2012C"/>
    <w:rsid w:val="00B817CD"/>
    <w:rsid w:val="00BB23B5"/>
    <w:rsid w:val="00BE3A3B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CE05C7"/>
    <w:rsid w:val="00D023F0"/>
    <w:rsid w:val="00D02956"/>
    <w:rsid w:val="00D0718D"/>
    <w:rsid w:val="00D44DC5"/>
    <w:rsid w:val="00D77B23"/>
    <w:rsid w:val="00D96E33"/>
    <w:rsid w:val="00DA307F"/>
    <w:rsid w:val="00DF2FCD"/>
    <w:rsid w:val="00E20174"/>
    <w:rsid w:val="00E80FBF"/>
    <w:rsid w:val="00EB0712"/>
    <w:rsid w:val="00F03640"/>
    <w:rsid w:val="00F31A16"/>
    <w:rsid w:val="00F41929"/>
    <w:rsid w:val="00F84F46"/>
    <w:rsid w:val="00FB72FE"/>
    <w:rsid w:val="3A31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semiHidden="0" w:name="Body Text Indent 2"/>
    <w:lsdException w:uiPriority="99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99" w:semiHidden="0" w:name="List Paragraph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5">
    <w:name w:val="heading 7"/>
    <w:basedOn w:val="1"/>
    <w:next w:val="1"/>
    <w:link w:val="21"/>
    <w:semiHidden/>
    <w:unhideWhenUsed/>
    <w:qFormat/>
    <w:uiPriority w:val="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semiHidden/>
    <w:unhideWhenUsed/>
    <w:qFormat/>
    <w:uiPriority w:val="0"/>
    <w:rPr>
      <w:vertAlign w:val="superscript"/>
    </w:rPr>
  </w:style>
  <w:style w:type="character" w:styleId="9">
    <w:name w:val="Emphasis"/>
    <w:basedOn w:val="6"/>
    <w:qFormat/>
    <w:uiPriority w:val="0"/>
    <w:rPr>
      <w:i/>
      <w:iCs/>
    </w:rPr>
  </w:style>
  <w:style w:type="character" w:styleId="10">
    <w:name w:val="Hyperlink"/>
    <w:unhideWhenUsed/>
    <w:uiPriority w:val="99"/>
    <w:rPr>
      <w:color w:val="0000FF"/>
      <w:u w:val="single"/>
    </w:rPr>
  </w:style>
  <w:style w:type="paragraph" w:styleId="11">
    <w:name w:val="Balloon Text"/>
    <w:basedOn w:val="1"/>
    <w:link w:val="3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Body Text Indent 3"/>
    <w:basedOn w:val="1"/>
    <w:link w:val="43"/>
    <w:unhideWhenUsed/>
    <w:uiPriority w:val="99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paragraph" w:styleId="13">
    <w:name w:val="footnote text"/>
    <w:basedOn w:val="1"/>
    <w:link w:val="22"/>
    <w:semiHidden/>
    <w:unhideWhenUsed/>
    <w:uiPriority w:val="0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link w:val="47"/>
    <w:semiHidden/>
    <w:unhideWhenUsed/>
    <w:uiPriority w:val="99"/>
    <w:pPr>
      <w:spacing w:after="120"/>
    </w:pPr>
  </w:style>
  <w:style w:type="paragraph" w:styleId="16">
    <w:name w:val="toc 1"/>
    <w:basedOn w:val="1"/>
    <w:next w:val="1"/>
    <w:autoRedefine/>
    <w:unhideWhenUsed/>
    <w:uiPriority w:val="39"/>
    <w:pPr>
      <w:tabs>
        <w:tab w:val="right" w:leader="dot" w:pos="9488"/>
      </w:tabs>
      <w:spacing w:after="100"/>
      <w:ind w:firstLine="284"/>
    </w:pPr>
  </w:style>
  <w:style w:type="paragraph" w:styleId="17">
    <w:name w:val="Title"/>
    <w:basedOn w:val="1"/>
    <w:next w:val="1"/>
    <w:link w:val="3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footer"/>
    <w:basedOn w:val="1"/>
    <w:link w:val="36"/>
    <w:unhideWhenUsed/>
    <w:qFormat/>
    <w:uiPriority w:val="99"/>
    <w:pPr>
      <w:tabs>
        <w:tab w:val="center" w:pos="4677"/>
        <w:tab w:val="right" w:pos="9355"/>
      </w:tabs>
    </w:pPr>
  </w:style>
  <w:style w:type="paragraph" w:styleId="19">
    <w:name w:val="Normal (Web)"/>
    <w:basedOn w:val="1"/>
    <w:semiHidden/>
    <w:unhideWhenUsed/>
    <w:qFormat/>
    <w:uiPriority w:val="99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paragraph" w:styleId="20">
    <w:name w:val="Body Text Indent 2"/>
    <w:basedOn w:val="1"/>
    <w:link w:val="41"/>
    <w:unhideWhenUsed/>
    <w:uiPriority w:val="99"/>
    <w:pPr>
      <w:spacing w:after="120" w:line="480" w:lineRule="auto"/>
      <w:ind w:left="283"/>
    </w:pPr>
  </w:style>
  <w:style w:type="character" w:customStyle="1" w:styleId="21">
    <w:name w:val="Заголовок 7 Знак"/>
    <w:basedOn w:val="6"/>
    <w:link w:val="5"/>
    <w:semiHidden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22">
    <w:name w:val="Текст сноски Знак"/>
    <w:basedOn w:val="6"/>
    <w:link w:val="13"/>
    <w:semiHidden/>
    <w:locked/>
    <w:uiPriority w:val="0"/>
  </w:style>
  <w:style w:type="character" w:customStyle="1" w:styleId="23">
    <w:name w:val="Текст сноски Знак1"/>
    <w:basedOn w:val="6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>
    <w:name w:val="List Paragraph"/>
    <w:basedOn w:val="1"/>
    <w:qFormat/>
    <w:uiPriority w:val="99"/>
    <w:pPr>
      <w:autoSpaceDE w:val="0"/>
      <w:autoSpaceDN w:val="0"/>
      <w:ind w:left="720"/>
      <w:contextualSpacing/>
    </w:pPr>
  </w:style>
  <w:style w:type="paragraph" w:customStyle="1" w:styleId="25">
    <w:name w:val="Стиль2"/>
    <w:basedOn w:val="1"/>
    <w:qFormat/>
    <w:uiPriority w:val="99"/>
    <w:pPr>
      <w:tabs>
        <w:tab w:val="left" w:pos="340"/>
      </w:tabs>
    </w:pPr>
  </w:style>
  <w:style w:type="paragraph" w:customStyle="1" w:styleId="26">
    <w:name w:val="a0"/>
    <w:basedOn w:val="1"/>
    <w:qFormat/>
    <w:uiPriority w:val="0"/>
    <w:pPr>
      <w:spacing w:before="100" w:beforeAutospacing="1" w:after="100" w:afterAutospacing="1"/>
    </w:pPr>
    <w:rPr>
      <w:color w:val="000000"/>
    </w:rPr>
  </w:style>
  <w:style w:type="character" w:customStyle="1" w:styleId="27">
    <w:name w:val="Стиль 9 пт Черный"/>
    <w:uiPriority w:val="0"/>
    <w:rPr>
      <w:color w:val="auto"/>
      <w:sz w:val="22"/>
      <w:szCs w:val="22"/>
    </w:rPr>
  </w:style>
  <w:style w:type="character" w:customStyle="1" w:styleId="28">
    <w:name w:val="Стиль 9 пт курсив"/>
    <w:qFormat/>
    <w:uiPriority w:val="0"/>
    <w:rPr>
      <w:i/>
      <w:iCs/>
      <w:sz w:val="24"/>
    </w:rPr>
  </w:style>
  <w:style w:type="character" w:customStyle="1" w:styleId="29">
    <w:name w:val="Стиль 10 пт курсив1"/>
    <w:qFormat/>
    <w:uiPriority w:val="0"/>
    <w:rPr>
      <w:i/>
      <w:iCs/>
      <w:sz w:val="24"/>
    </w:rPr>
  </w:style>
  <w:style w:type="character" w:customStyle="1" w:styleId="30">
    <w:name w:val="rvts6"/>
    <w:uiPriority w:val="0"/>
  </w:style>
  <w:style w:type="character" w:customStyle="1" w:styleId="31">
    <w:name w:val="Intense Emphasis"/>
    <w:basedOn w:val="6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2">
    <w:name w:val="Заголовок Знак"/>
    <w:basedOn w:val="6"/>
    <w:link w:val="1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eastAsia="ru-RU"/>
    </w:rPr>
  </w:style>
  <w:style w:type="character" w:customStyle="1" w:styleId="33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34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  <w:style w:type="character" w:customStyle="1" w:styleId="35">
    <w:name w:val="Верхний колонтитул Знак"/>
    <w:basedOn w:val="6"/>
    <w:link w:val="1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6">
    <w:name w:val="Нижний колонтитул Знак"/>
    <w:basedOn w:val="6"/>
    <w:link w:val="1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7">
    <w:name w:val="Текст выноски Знак"/>
    <w:basedOn w:val="6"/>
    <w:link w:val="11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38">
    <w:name w:val="TOC Heading"/>
    <w:basedOn w:val="2"/>
    <w:next w:val="1"/>
    <w:unhideWhenUsed/>
    <w:qFormat/>
    <w:uiPriority w:val="39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5B9BD5" w:sz="4" w:space="10"/>
        <w:bottom w:val="single" w:color="5B9BD5" w:sz="4" w:space="10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40">
    <w:name w:val="Выделенная цитата Знак"/>
    <w:basedOn w:val="6"/>
    <w:link w:val="39"/>
    <w:uiPriority w:val="30"/>
    <w:rPr>
      <w:rFonts w:ascii="Times New Roman" w:hAnsi="Times New Roman" w:eastAsia="Times New Roman" w:cs="Times New Roman"/>
      <w:i/>
      <w:iCs/>
      <w:color w:val="5B9BD5"/>
      <w:sz w:val="24"/>
      <w:szCs w:val="24"/>
      <w:lang w:eastAsia="ru-RU"/>
    </w:rPr>
  </w:style>
  <w:style w:type="character" w:customStyle="1" w:styleId="41">
    <w:name w:val="Основной текст с отступом 2 Знак"/>
    <w:basedOn w:val="6"/>
    <w:link w:val="2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2">
    <w:name w:val="Заголовок 3 Знак"/>
    <w:basedOn w:val="6"/>
    <w:link w:val="4"/>
    <w:semiHidden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ru-RU"/>
    </w:rPr>
  </w:style>
  <w:style w:type="character" w:customStyle="1" w:styleId="43">
    <w:name w:val="Основной текст с отступом 3 Знак"/>
    <w:basedOn w:val="6"/>
    <w:link w:val="12"/>
    <w:uiPriority w:val="99"/>
    <w:rPr>
      <w:rFonts w:ascii="Times New Roman" w:hAnsi="Times New Roman" w:eastAsia="Times New Roman" w:cs="Calibri"/>
      <w:sz w:val="16"/>
      <w:szCs w:val="16"/>
      <w:lang w:eastAsia="ar-SA"/>
    </w:rPr>
  </w:style>
  <w:style w:type="paragraph" w:customStyle="1" w:styleId="44">
    <w:name w:val="Обычный (Web)"/>
    <w:basedOn w:val="1"/>
    <w:uiPriority w:val="0"/>
    <w:pPr>
      <w:spacing w:before="100" w:beforeAutospacing="1" w:after="100" w:afterAutospacing="1"/>
    </w:pPr>
  </w:style>
  <w:style w:type="character" w:customStyle="1" w:styleId="45">
    <w:name w:val="Стиль1 Знак"/>
    <w:link w:val="46"/>
    <w:locked/>
    <w:uiPriority w:val="0"/>
    <w:rPr>
      <w:b/>
      <w:bCs/>
      <w:sz w:val="28"/>
      <w:szCs w:val="26"/>
      <w:lang w:val="kk-KZ" w:eastAsia="ar-SA"/>
    </w:rPr>
  </w:style>
  <w:style w:type="paragraph" w:customStyle="1" w:styleId="46">
    <w:name w:val="Стиль1"/>
    <w:basedOn w:val="4"/>
    <w:link w:val="45"/>
    <w:qFormat/>
    <w:uiPriority w:val="0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hAnsiTheme="minorHAnsi" w:eastAsiaTheme="minorHAnsi" w:cstheme="minorBidi"/>
      <w:b/>
      <w:bCs/>
      <w:color w:val="auto"/>
      <w:sz w:val="28"/>
      <w:szCs w:val="26"/>
      <w:lang w:val="kk-KZ" w:eastAsia="ar-SA"/>
    </w:rPr>
  </w:style>
  <w:style w:type="character" w:customStyle="1" w:styleId="47">
    <w:name w:val="Основной текст Знак"/>
    <w:basedOn w:val="6"/>
    <w:link w:val="15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8">
    <w:name w:val="Font Style33"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23C426E9-7C0F-490E-B3CE-708FF8EED819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3921</Words>
  <Characters>22352</Characters>
  <Lines>186</Lines>
  <Paragraphs>52</Paragraphs>
  <TotalTime>0</TotalTime>
  <ScaleCrop>false</ScaleCrop>
  <LinksUpToDate>false</LinksUpToDate>
  <CharactersWithSpaces>26221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2024-01-16T16:55:00Z</dcterms:created>
  <dc:creator>Зололтко</dc:creator>
  <cp:lastModifiedBy>fhtrt</cp:lastModifiedBy>
  <cp:lastPrinted>2018-11-01T00:44:00Z</cp:lastPrinted>
  <dcterms:modified xsi:type="dcterms:W3CDTF">2024-09-04T19:21:55Z</dcterms:modified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B59BB900202B4A869FAF99B8ED06C465_13</vt:lpwstr>
  </property>
</Properties>
</file>